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43E" w:rsidRDefault="0038243E" w:rsidP="0038243E">
      <w:pPr>
        <w:spacing w:line="480" w:lineRule="auto"/>
        <w:jc w:val="center"/>
      </w:pPr>
    </w:p>
    <w:p w:rsidR="0038243E" w:rsidRDefault="0038243E" w:rsidP="0038243E">
      <w:pPr>
        <w:spacing w:line="480" w:lineRule="auto"/>
        <w:jc w:val="center"/>
      </w:pPr>
    </w:p>
    <w:p w:rsidR="0038243E" w:rsidRDefault="0038243E" w:rsidP="0038243E">
      <w:pPr>
        <w:spacing w:line="480" w:lineRule="auto"/>
        <w:jc w:val="center"/>
      </w:pPr>
    </w:p>
    <w:p w:rsidR="0038243E" w:rsidRDefault="0038243E" w:rsidP="0038243E">
      <w:pPr>
        <w:spacing w:line="480" w:lineRule="auto"/>
        <w:jc w:val="center"/>
      </w:pPr>
    </w:p>
    <w:p w:rsidR="0038243E" w:rsidRDefault="0038243E" w:rsidP="0038243E">
      <w:pPr>
        <w:spacing w:line="480" w:lineRule="auto"/>
        <w:jc w:val="center"/>
      </w:pPr>
    </w:p>
    <w:p w:rsidR="008D5D2A" w:rsidRDefault="008D5D2A" w:rsidP="0038243E">
      <w:pPr>
        <w:spacing w:line="480" w:lineRule="auto"/>
        <w:jc w:val="center"/>
      </w:pPr>
      <w:r>
        <w:t xml:space="preserve">Child </w:t>
      </w:r>
      <w:r w:rsidR="002F7EEE">
        <w:t>N</w:t>
      </w:r>
      <w:r>
        <w:t>utrition</w:t>
      </w:r>
    </w:p>
    <w:p w:rsidR="008D5D2A" w:rsidRDefault="008D5D2A" w:rsidP="0038243E">
      <w:pPr>
        <w:spacing w:line="480" w:lineRule="auto"/>
        <w:jc w:val="center"/>
      </w:pPr>
      <w:r>
        <w:t xml:space="preserve">Student’s </w:t>
      </w:r>
      <w:r w:rsidR="0038243E">
        <w:t>N</w:t>
      </w:r>
      <w:r>
        <w:t>ame</w:t>
      </w:r>
    </w:p>
    <w:p w:rsidR="008D5D2A" w:rsidRDefault="008D5D2A" w:rsidP="0038243E">
      <w:pPr>
        <w:spacing w:line="480" w:lineRule="auto"/>
        <w:jc w:val="center"/>
      </w:pPr>
      <w:r>
        <w:t xml:space="preserve">Institutional </w:t>
      </w:r>
      <w:r w:rsidR="0038243E">
        <w:t>A</w:t>
      </w:r>
      <w:r>
        <w:t>ffiliation</w:t>
      </w:r>
    </w:p>
    <w:p w:rsidR="0038243E" w:rsidRDefault="0038243E" w:rsidP="002E030C">
      <w:pPr>
        <w:spacing w:line="480" w:lineRule="auto"/>
        <w:jc w:val="center"/>
      </w:pPr>
      <w:r>
        <w:br w:type="page"/>
      </w:r>
    </w:p>
    <w:p w:rsidR="008D5D2A" w:rsidRDefault="00816369" w:rsidP="0038243E">
      <w:pPr>
        <w:spacing w:line="480" w:lineRule="auto"/>
        <w:jc w:val="center"/>
      </w:pPr>
      <w:r>
        <w:lastRenderedPageBreak/>
        <w:t>Child N</w:t>
      </w:r>
      <w:bookmarkStart w:id="0" w:name="_GoBack"/>
      <w:bookmarkEnd w:id="0"/>
      <w:r w:rsidR="008D5D2A">
        <w:t>utrition</w:t>
      </w:r>
    </w:p>
    <w:p w:rsidR="008D5D2A" w:rsidRDefault="008D5D2A" w:rsidP="0038243E">
      <w:pPr>
        <w:spacing w:line="480" w:lineRule="auto"/>
        <w:ind w:firstLine="720"/>
      </w:pPr>
      <w:r>
        <w:t>Nutrition is a topic that is discussed about child development. It is important that children eat balanced meals to ensure that they receive the appropriate amount of protein, calories, vitamins, and minerals. Researchers have stated that “Kids who eat properly are more attentive in school, more physically fit, and have more energy than those who don’t.” This essay explores the two articles “children nutrition” by Helen Crawley and “Ethical issues in the development and implementation of nutrition-related public health policies and interventions: A scoping review” by Hurlimann, Pablo, Saxena, Zamora &amp; Godard.</w:t>
      </w:r>
    </w:p>
    <w:p w:rsidR="008D5D2A" w:rsidRDefault="008D5D2A" w:rsidP="0038243E">
      <w:pPr>
        <w:spacing w:line="480" w:lineRule="auto"/>
        <w:ind w:firstLine="720"/>
      </w:pPr>
      <w:r>
        <w:t>Nutrition is essential to child development. With the aspiration to become a pediatrician, it is an instinct for one to care for the development of children in a significant way. Research has proven that hunger slowed down the growth and inhibited brain development of children. Also, hunger causes psychosocial and behavioral issues that interfere with the social life of a child. As a child matriculates through childhood, they should maintain a healthy eating habit while incorporating a healthy physical and social life.</w:t>
      </w:r>
    </w:p>
    <w:p w:rsidR="008D5D2A" w:rsidRDefault="008D5D2A" w:rsidP="0038243E">
      <w:pPr>
        <w:spacing w:line="480" w:lineRule="auto"/>
        <w:ind w:firstLine="720"/>
      </w:pPr>
      <w:r>
        <w:t>Ending childhood hunger in America should be relevant to all Americans. The health of one hungry person should represent the health of all humanity. Hunger should affect the mental health of those that do not suffer from it, summiting a voice inside of them to step up and contribute to the ending of childhood hunger in America. Americans should realize that ending childhood hunger in America moves us closer to unity.</w:t>
      </w:r>
    </w:p>
    <w:p w:rsidR="008D5D2A" w:rsidRDefault="008D5D2A" w:rsidP="0038243E">
      <w:pPr>
        <w:spacing w:line="480" w:lineRule="auto"/>
        <w:ind w:firstLine="720"/>
      </w:pPr>
      <w:r>
        <w:lastRenderedPageBreak/>
        <w:t xml:space="preserve">The ethical issues involved in the articles are the different and un-equated implementation of public health interventions related to nutrition. As a result, the information received from the field is generalized instead of being specific and addressing specific activities. The main points in Hurlimann et al.’s article are to finding out the various ethical issues related to nutrition and public health interventions. These issues arise in different fields of study and from the scope of the review, it is clear that the author develops an interest in mapping them. </w:t>
      </w:r>
    </w:p>
    <w:p w:rsidR="008D5D2A" w:rsidRDefault="008D5D2A" w:rsidP="0038243E">
      <w:pPr>
        <w:spacing w:line="480" w:lineRule="auto"/>
        <w:ind w:firstLine="720"/>
      </w:pPr>
      <w:r>
        <w:t xml:space="preserve">The author of “Ethical issues in the development and implementation of nutrition-related public health policies and interventions” uses an example of the twelve principles regulating the ethical practices that were evaluated by the Public Health Leadership Society in 2002. Both articles contribute meaningful information that was relevant to my research. Helen Crawley (2016) contributed to the study by looking at the statistics regarding nutrition affairs in the UK and around the World. She says, “The latest quarterly data (Q1 2015/2016) reported that 73.8% women initiated breastfeeding, a slight drop from the previous two years, with variations from 46.3% in NHS Knowsley (Liverpool) to 92.8% in NHS Richmond (London).” The author further gives the recommended rates and amount of foods that should be given to infants to attain good health. </w:t>
      </w:r>
    </w:p>
    <w:p w:rsidR="008D5D2A" w:rsidRDefault="008D5D2A" w:rsidP="0038243E">
      <w:pPr>
        <w:spacing w:line="480" w:lineRule="auto"/>
        <w:ind w:firstLine="720"/>
      </w:pPr>
      <w:r>
        <w:t xml:space="preserve">Another quote that was important for the research was “General ethical frameworks or recommendations, although useful, they cannot be expected to provide policymakers, implementers, and other public health personnel with sufficient practical ethical guidance as they cannot consider and anticipate the particularities of all specific nutrition-related public health interventions and the complexity of the contexts in which </w:t>
      </w:r>
      <w:r>
        <w:lastRenderedPageBreak/>
        <w:t>they are implemented.” However, research is necessary for the development of more targeted frameworks.</w:t>
      </w:r>
    </w:p>
    <w:p w:rsidR="008D5D2A" w:rsidRDefault="008D5D2A" w:rsidP="0038243E">
      <w:pPr>
        <w:spacing w:line="480" w:lineRule="auto"/>
        <w:ind w:firstLine="720"/>
      </w:pPr>
      <w:r>
        <w:t>Lastly, the main points have contributed to the development of this paper through the contribution of statistical information on the various experiences regarding child nutrition around the world. Equally, Hurlimann et al. said that “Justice and equity are addressed in a vast majority of these articles, as they constitute one of the core principles in public health ethics and illustrate the strong link that exists between population health and social inequities.” On the other hand, Crawley also illustrates the use of recommended data for previous research to build on the current issues related to child nutrition and health.</w:t>
      </w:r>
    </w:p>
    <w:p w:rsidR="00506B75" w:rsidRDefault="00506B75" w:rsidP="0038243E">
      <w:pPr>
        <w:spacing w:line="480" w:lineRule="auto"/>
      </w:pPr>
      <w:r>
        <w:br w:type="page"/>
      </w:r>
    </w:p>
    <w:p w:rsidR="008D5D2A" w:rsidRDefault="008D5D2A" w:rsidP="0038243E">
      <w:pPr>
        <w:spacing w:line="480" w:lineRule="auto"/>
        <w:jc w:val="center"/>
      </w:pPr>
      <w:r>
        <w:lastRenderedPageBreak/>
        <w:t>References</w:t>
      </w:r>
    </w:p>
    <w:p w:rsidR="008D5D2A" w:rsidRDefault="008D5D2A" w:rsidP="0038243E">
      <w:pPr>
        <w:spacing w:line="480" w:lineRule="auto"/>
      </w:pPr>
      <w:r>
        <w:t>Crawley, H. (2016). Child nutrition. British Medical Association. BMA, London.</w:t>
      </w:r>
    </w:p>
    <w:p w:rsidR="00B97B59" w:rsidRPr="008D5D2A" w:rsidRDefault="008D5D2A" w:rsidP="0038243E">
      <w:pPr>
        <w:spacing w:line="480" w:lineRule="auto"/>
      </w:pPr>
      <w:r>
        <w:t xml:space="preserve">Hurlimann, T., Pablo, P. J., Saxena, A., Zamora, G., &amp; Godard, B. (October 26, </w:t>
      </w:r>
      <w:r w:rsidR="00506B75">
        <w:tab/>
      </w:r>
      <w:r>
        <w:t xml:space="preserve">2017).Ethical issues in the development and implementation of nutrition-related </w:t>
      </w:r>
      <w:r w:rsidR="00506B75">
        <w:tab/>
      </w:r>
      <w:r>
        <w:t>public health policies and intervention</w:t>
      </w:r>
      <w:r w:rsidR="00506B75">
        <w:t>s: A scoping review. PLOS ONE. R</w:t>
      </w:r>
      <w:r>
        <w:t xml:space="preserve">etrieved </w:t>
      </w:r>
      <w:r w:rsidR="00506B75">
        <w:tab/>
      </w:r>
      <w:r>
        <w:t>from: https://doi.org/10.1371/journal.pone.0186897</w:t>
      </w:r>
    </w:p>
    <w:sectPr w:rsidR="00B97B59" w:rsidRPr="008D5D2A" w:rsidSect="0038243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2DB" w:rsidRDefault="00D452DB" w:rsidP="0038243E">
      <w:pPr>
        <w:spacing w:after="0"/>
      </w:pPr>
      <w:r>
        <w:separator/>
      </w:r>
    </w:p>
  </w:endnote>
  <w:endnote w:type="continuationSeparator" w:id="0">
    <w:p w:rsidR="00D452DB" w:rsidRDefault="00D452DB" w:rsidP="003824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3C2" w:rsidRDefault="007673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3C2" w:rsidRDefault="007673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3C2" w:rsidRDefault="007673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2DB" w:rsidRDefault="00D452DB" w:rsidP="0038243E">
      <w:pPr>
        <w:spacing w:after="0"/>
      </w:pPr>
      <w:r>
        <w:separator/>
      </w:r>
    </w:p>
  </w:footnote>
  <w:footnote w:type="continuationSeparator" w:id="0">
    <w:p w:rsidR="00D452DB" w:rsidRDefault="00D452DB" w:rsidP="0038243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3C2" w:rsidRDefault="007673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23625"/>
      <w:docPartObj>
        <w:docPartGallery w:val="Page Numbers (Top of Page)"/>
        <w:docPartUnique/>
      </w:docPartObj>
    </w:sdtPr>
    <w:sdtEndPr/>
    <w:sdtContent>
      <w:p w:rsidR="0038243E" w:rsidRDefault="0038243E" w:rsidP="0038243E">
        <w:pPr>
          <w:pStyle w:val="Header"/>
          <w:jc w:val="right"/>
        </w:pPr>
        <w:r w:rsidRPr="0038243E">
          <w:t>CHILD NUTRITION</w:t>
        </w:r>
        <w:r>
          <w:tab/>
        </w:r>
        <w:r>
          <w:tab/>
        </w:r>
        <w:r w:rsidR="00D452DB">
          <w:fldChar w:fldCharType="begin"/>
        </w:r>
        <w:r w:rsidR="00D452DB">
          <w:instrText xml:space="preserve"> PAGE   \* MERGEFORMAT </w:instrText>
        </w:r>
        <w:r w:rsidR="00D452DB">
          <w:fldChar w:fldCharType="separate"/>
        </w:r>
        <w:r w:rsidR="007673C2">
          <w:rPr>
            <w:noProof/>
          </w:rPr>
          <w:t>5</w:t>
        </w:r>
        <w:r w:rsidR="00D452DB">
          <w:rPr>
            <w:noProof/>
          </w:rPr>
          <w:fldChar w:fldCharType="end"/>
        </w:r>
      </w:p>
    </w:sdtContent>
  </w:sdt>
  <w:p w:rsidR="0038243E" w:rsidRDefault="003824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43E" w:rsidRDefault="0038243E">
    <w:pPr>
      <w:pStyle w:val="Header"/>
      <w:jc w:val="right"/>
    </w:pPr>
    <w:r>
      <w:t>Running head:</w:t>
    </w:r>
    <w:r w:rsidRPr="0038243E">
      <w:t xml:space="preserve"> CHILD NUTRITION</w:t>
    </w:r>
    <w:r>
      <w:t xml:space="preserve"> </w:t>
    </w:r>
    <w:r>
      <w:tab/>
    </w:r>
    <w:r>
      <w:tab/>
    </w:r>
    <w:sdt>
      <w:sdtPr>
        <w:id w:val="119723627"/>
        <w:docPartObj>
          <w:docPartGallery w:val="Page Numbers (Top of Page)"/>
          <w:docPartUnique/>
        </w:docPartObj>
      </w:sdtPr>
      <w:sdtEndPr/>
      <w:sdtContent>
        <w:r w:rsidR="00D452DB">
          <w:fldChar w:fldCharType="begin"/>
        </w:r>
        <w:r w:rsidR="00D452DB">
          <w:instrText xml:space="preserve"> PAGE   \* MERGEFORMAT </w:instrText>
        </w:r>
        <w:r w:rsidR="00D452DB">
          <w:fldChar w:fldCharType="separate"/>
        </w:r>
        <w:r w:rsidR="007673C2">
          <w:rPr>
            <w:noProof/>
          </w:rPr>
          <w:t>1</w:t>
        </w:r>
        <w:r w:rsidR="00D452DB">
          <w:rPr>
            <w:noProof/>
          </w:rPr>
          <w:fldChar w:fldCharType="end"/>
        </w:r>
      </w:sdtContent>
    </w:sdt>
  </w:p>
  <w:p w:rsidR="0038243E" w:rsidRDefault="00382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3C3"/>
    <w:rsid w:val="000657C3"/>
    <w:rsid w:val="000A5C51"/>
    <w:rsid w:val="0028230B"/>
    <w:rsid w:val="002B49E9"/>
    <w:rsid w:val="002E030C"/>
    <w:rsid w:val="002E13C3"/>
    <w:rsid w:val="002F7EEE"/>
    <w:rsid w:val="0038243E"/>
    <w:rsid w:val="003B2FE8"/>
    <w:rsid w:val="003C72ED"/>
    <w:rsid w:val="004108D8"/>
    <w:rsid w:val="00420DC1"/>
    <w:rsid w:val="004425DB"/>
    <w:rsid w:val="004B0075"/>
    <w:rsid w:val="00506B75"/>
    <w:rsid w:val="0054029F"/>
    <w:rsid w:val="00560104"/>
    <w:rsid w:val="006468E9"/>
    <w:rsid w:val="00702EC0"/>
    <w:rsid w:val="007673C2"/>
    <w:rsid w:val="00816369"/>
    <w:rsid w:val="00841B1D"/>
    <w:rsid w:val="008D5D2A"/>
    <w:rsid w:val="00906295"/>
    <w:rsid w:val="00B97B59"/>
    <w:rsid w:val="00D452DB"/>
    <w:rsid w:val="00D95881"/>
    <w:rsid w:val="00E0705F"/>
    <w:rsid w:val="00E95162"/>
    <w:rsid w:val="00F07093"/>
    <w:rsid w:val="00F37D76"/>
    <w:rsid w:val="00F6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43E"/>
    <w:pPr>
      <w:tabs>
        <w:tab w:val="center" w:pos="4680"/>
        <w:tab w:val="right" w:pos="9360"/>
      </w:tabs>
      <w:spacing w:after="0"/>
    </w:pPr>
  </w:style>
  <w:style w:type="character" w:customStyle="1" w:styleId="HeaderChar">
    <w:name w:val="Header Char"/>
    <w:basedOn w:val="DefaultParagraphFont"/>
    <w:link w:val="Header"/>
    <w:uiPriority w:val="99"/>
    <w:rsid w:val="0038243E"/>
  </w:style>
  <w:style w:type="paragraph" w:styleId="Footer">
    <w:name w:val="footer"/>
    <w:basedOn w:val="Normal"/>
    <w:link w:val="FooterChar"/>
    <w:uiPriority w:val="99"/>
    <w:unhideWhenUsed/>
    <w:rsid w:val="0038243E"/>
    <w:pPr>
      <w:tabs>
        <w:tab w:val="center" w:pos="4680"/>
        <w:tab w:val="right" w:pos="9360"/>
      </w:tabs>
      <w:spacing w:after="0"/>
    </w:pPr>
  </w:style>
  <w:style w:type="character" w:customStyle="1" w:styleId="FooterChar">
    <w:name w:val="Footer Char"/>
    <w:basedOn w:val="DefaultParagraphFont"/>
    <w:link w:val="Footer"/>
    <w:uiPriority w:val="99"/>
    <w:rsid w:val="003824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43E"/>
    <w:pPr>
      <w:tabs>
        <w:tab w:val="center" w:pos="4680"/>
        <w:tab w:val="right" w:pos="9360"/>
      </w:tabs>
      <w:spacing w:after="0"/>
    </w:pPr>
  </w:style>
  <w:style w:type="character" w:customStyle="1" w:styleId="HeaderChar">
    <w:name w:val="Header Char"/>
    <w:basedOn w:val="DefaultParagraphFont"/>
    <w:link w:val="Header"/>
    <w:uiPriority w:val="99"/>
    <w:rsid w:val="0038243E"/>
  </w:style>
  <w:style w:type="paragraph" w:styleId="Footer">
    <w:name w:val="footer"/>
    <w:basedOn w:val="Normal"/>
    <w:link w:val="FooterChar"/>
    <w:uiPriority w:val="99"/>
    <w:unhideWhenUsed/>
    <w:rsid w:val="0038243E"/>
    <w:pPr>
      <w:tabs>
        <w:tab w:val="center" w:pos="4680"/>
        <w:tab w:val="right" w:pos="9360"/>
      </w:tabs>
      <w:spacing w:after="0"/>
    </w:pPr>
  </w:style>
  <w:style w:type="character" w:customStyle="1" w:styleId="FooterChar">
    <w:name w:val="Footer Char"/>
    <w:basedOn w:val="DefaultParagraphFont"/>
    <w:link w:val="Footer"/>
    <w:uiPriority w:val="99"/>
    <w:rsid w:val="00382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462815">
      <w:bodyDiv w:val="1"/>
      <w:marLeft w:val="0"/>
      <w:marRight w:val="0"/>
      <w:marTop w:val="0"/>
      <w:marBottom w:val="0"/>
      <w:divBdr>
        <w:top w:val="none" w:sz="0" w:space="0" w:color="auto"/>
        <w:left w:val="none" w:sz="0" w:space="0" w:color="auto"/>
        <w:bottom w:val="none" w:sz="0" w:space="0" w:color="auto"/>
        <w:right w:val="none" w:sz="0" w:space="0" w:color="auto"/>
      </w:divBdr>
    </w:div>
    <w:div w:id="201792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3921</Characters>
  <Application>Microsoft Office Word</Application>
  <DocSecurity>0</DocSecurity>
  <Lines>32</Lines>
  <Paragraphs>9</Paragraphs>
  <ScaleCrop>false</ScaleCrop>
  <LinksUpToDate>false</LinksUpToDate>
  <CharactersWithSpaces>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2018-07-29T18:12:00Z</dcterms:created>
  <dcterms:modified xsi:type="dcterms:W3CDTF">2018-07-29T18:12:00Z</dcterms:modified>
</cp:coreProperties>
</file>